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4E6AB" w14:textId="1AE73652" w:rsidR="00467792" w:rsidRPr="00E063AE" w:rsidRDefault="000372CA" w:rsidP="00A30C2E">
      <w:pPr>
        <w:spacing w:after="0" w:line="360" w:lineRule="auto"/>
        <w:rPr>
          <w:rFonts w:ascii="Arial" w:hAnsi="Arial" w:cs="Arial"/>
          <w:u w:val="single"/>
          <w:lang w:val="en-US"/>
        </w:rPr>
      </w:pPr>
      <w:bookmarkStart w:id="0" w:name="_GoBack"/>
      <w:bookmarkEnd w:id="0"/>
      <w:r>
        <w:rPr>
          <w:rFonts w:ascii="Arial" w:hAnsi="Arial" w:cs="Arial"/>
          <w:sz w:val="18"/>
          <w:lang w:val="en-US"/>
        </w:rPr>
        <w:t>N</w:t>
      </w:r>
      <w:r w:rsidR="00467792" w:rsidRPr="00E063AE">
        <w:rPr>
          <w:rFonts w:ascii="Arial" w:hAnsi="Arial" w:cs="Arial"/>
          <w:sz w:val="18"/>
          <w:lang w:val="en-US"/>
        </w:rPr>
        <w:t>eckarsulm</w:t>
      </w:r>
      <w:r w:rsidR="00F4525C" w:rsidRPr="00E063AE">
        <w:rPr>
          <w:rFonts w:ascii="Arial" w:hAnsi="Arial" w:cs="Arial"/>
          <w:sz w:val="18"/>
          <w:lang w:val="en-US"/>
        </w:rPr>
        <w:t xml:space="preserve"> (Germany)</w:t>
      </w:r>
      <w:r w:rsidR="00467792" w:rsidRPr="00E063AE">
        <w:rPr>
          <w:rFonts w:ascii="Arial" w:hAnsi="Arial" w:cs="Arial"/>
          <w:sz w:val="18"/>
          <w:lang w:val="en-US"/>
        </w:rPr>
        <w:t>,</w:t>
      </w:r>
      <w:r w:rsidR="005B0946" w:rsidRPr="00E063AE">
        <w:rPr>
          <w:rFonts w:ascii="Arial" w:hAnsi="Arial" w:cs="Arial"/>
          <w:sz w:val="18"/>
          <w:lang w:val="en-US"/>
        </w:rPr>
        <w:t xml:space="preserve"> </w:t>
      </w:r>
      <w:r w:rsidR="00A94A47">
        <w:rPr>
          <w:rFonts w:ascii="Arial" w:hAnsi="Arial" w:cs="Arial"/>
          <w:sz w:val="18"/>
          <w:lang w:val="en-US"/>
        </w:rPr>
        <w:t>2</w:t>
      </w:r>
      <w:r w:rsidR="00AF0593">
        <w:rPr>
          <w:rFonts w:ascii="Arial" w:hAnsi="Arial" w:cs="Arial"/>
          <w:sz w:val="18"/>
          <w:lang w:val="en-US"/>
        </w:rPr>
        <w:t>1</w:t>
      </w:r>
      <w:r w:rsidR="00A94A47">
        <w:rPr>
          <w:rFonts w:ascii="Arial" w:hAnsi="Arial" w:cs="Arial"/>
          <w:sz w:val="18"/>
          <w:lang w:val="en-US"/>
        </w:rPr>
        <w:t xml:space="preserve"> December </w:t>
      </w:r>
      <w:r w:rsidR="00541310" w:rsidRPr="00E063AE">
        <w:rPr>
          <w:rFonts w:ascii="Arial" w:hAnsi="Arial" w:cs="Arial"/>
          <w:sz w:val="18"/>
          <w:lang w:val="en-US"/>
        </w:rPr>
        <w:t>202</w:t>
      </w:r>
      <w:r w:rsidR="00A608D8" w:rsidRPr="00E063AE">
        <w:rPr>
          <w:rFonts w:ascii="Arial" w:hAnsi="Arial" w:cs="Arial"/>
          <w:sz w:val="18"/>
          <w:lang w:val="en-US"/>
        </w:rPr>
        <w:t>2</w:t>
      </w:r>
    </w:p>
    <w:p w14:paraId="3F395CC7" w14:textId="66EE6D99" w:rsidR="00A94A47" w:rsidRPr="00A94A47" w:rsidRDefault="00A94A47" w:rsidP="00A94A47">
      <w:pPr>
        <w:spacing w:line="360" w:lineRule="auto"/>
        <w:rPr>
          <w:rFonts w:ascii="Arial" w:hAnsi="Arial" w:cs="Arial"/>
          <w:lang w:val="en-US"/>
        </w:rPr>
      </w:pPr>
      <w:r w:rsidRPr="00A94A47">
        <w:rPr>
          <w:rFonts w:ascii="Arial" w:hAnsi="Arial" w:cs="Arial"/>
          <w:u w:val="single"/>
          <w:lang w:val="en-GB"/>
        </w:rPr>
        <w:t>M16 circular connectors for crimp termination</w:t>
      </w:r>
      <w:r w:rsidR="00732C91" w:rsidRPr="00E063AE">
        <w:rPr>
          <w:rFonts w:ascii="Arial" w:hAnsi="Arial" w:cs="Arial"/>
          <w:sz w:val="20"/>
          <w:u w:val="single"/>
          <w:lang w:val="en-US"/>
        </w:rPr>
        <w:br/>
      </w:r>
      <w:r w:rsidRPr="00A94A47">
        <w:rPr>
          <w:rFonts w:ascii="Arial" w:hAnsi="Arial" w:cs="Arial"/>
          <w:b/>
          <w:sz w:val="32"/>
          <w:lang w:val="en-US"/>
        </w:rPr>
        <w:t>Assemble more efficiently</w:t>
      </w:r>
      <w:r w:rsidR="00732C91" w:rsidRPr="00A94A47">
        <w:rPr>
          <w:rFonts w:ascii="Arial" w:hAnsi="Arial" w:cs="Arial"/>
          <w:b/>
          <w:lang w:val="en-US"/>
        </w:rPr>
        <w:br/>
      </w:r>
      <w:r w:rsidR="003D1A16" w:rsidRPr="00A94A47">
        <w:rPr>
          <w:rFonts w:ascii="Arial" w:hAnsi="Arial" w:cs="Arial"/>
          <w:b/>
          <w:lang w:val="en-US"/>
        </w:rPr>
        <w:br/>
      </w:r>
      <w:r w:rsidRPr="00A94A47">
        <w:rPr>
          <w:rFonts w:ascii="Arial" w:hAnsi="Arial" w:cs="Arial"/>
          <w:b/>
          <w:lang w:val="en-US"/>
        </w:rPr>
        <w:t>Crimp variants of the M16 product series from bi</w:t>
      </w:r>
      <w:r>
        <w:rPr>
          <w:rFonts w:ascii="Arial" w:hAnsi="Arial" w:cs="Arial"/>
          <w:b/>
          <w:lang w:val="en-US"/>
        </w:rPr>
        <w:t xml:space="preserve">nder simplify wiring – in small </w:t>
      </w:r>
      <w:r w:rsidRPr="00A94A47">
        <w:rPr>
          <w:rFonts w:ascii="Arial" w:hAnsi="Arial" w:cs="Arial"/>
          <w:b/>
          <w:lang w:val="en-US"/>
        </w:rPr>
        <w:t>quantities on site, but also automated and in larger batches. From the connector itself throug</w:t>
      </w:r>
      <w:r>
        <w:rPr>
          <w:rFonts w:ascii="Arial" w:hAnsi="Arial" w:cs="Arial"/>
          <w:b/>
          <w:lang w:val="en-US"/>
        </w:rPr>
        <w:t>h the contacts to the suitable</w:t>
      </w:r>
      <w:r w:rsidRPr="00A94A47">
        <w:rPr>
          <w:rFonts w:ascii="Arial" w:hAnsi="Arial" w:cs="Arial"/>
          <w:b/>
          <w:lang w:val="en-US"/>
        </w:rPr>
        <w:t xml:space="preserve"> crimping tool, everything necessary is available from a single source at binder.</w:t>
      </w:r>
      <w:r w:rsidRPr="00A94A47">
        <w:rPr>
          <w:rFonts w:ascii="Arial" w:hAnsi="Arial" w:cs="Arial"/>
          <w:b/>
          <w:lang w:val="en-US"/>
        </w:rPr>
        <w:br/>
      </w:r>
      <w:r w:rsidRPr="00A94A47">
        <w:rPr>
          <w:rFonts w:ascii="Arial" w:hAnsi="Arial" w:cs="Arial"/>
          <w:lang w:val="en-US"/>
        </w:rPr>
        <w:br/>
        <w:t xml:space="preserve">binder, a leading supplier of industrial circular connectors, offers its M16-size products, such as the 423 series, for crimp termination. The crimping technology enables users </w:t>
      </w:r>
      <w:r>
        <w:rPr>
          <w:rFonts w:ascii="Arial" w:hAnsi="Arial" w:cs="Arial"/>
          <w:lang w:val="en-US"/>
        </w:rPr>
        <w:t xml:space="preserve">to quickly and easily wire the </w:t>
      </w:r>
      <w:r w:rsidRPr="00A94A47">
        <w:rPr>
          <w:rFonts w:ascii="Arial" w:hAnsi="Arial" w:cs="Arial"/>
          <w:lang w:val="en-US"/>
        </w:rPr>
        <w:t>connectors on site. It is also characterized by its mechanical robus</w:t>
      </w:r>
      <w:r>
        <w:rPr>
          <w:rFonts w:ascii="Arial" w:hAnsi="Arial" w:cs="Arial"/>
          <w:lang w:val="en-US"/>
        </w:rPr>
        <w:t xml:space="preserve">tness, corrosion </w:t>
      </w:r>
      <w:proofErr w:type="spellStart"/>
      <w:r>
        <w:rPr>
          <w:rFonts w:ascii="Arial" w:hAnsi="Arial" w:cs="Arial"/>
          <w:lang w:val="en-US"/>
        </w:rPr>
        <w:t>proofness</w:t>
      </w:r>
      <w:proofErr w:type="spellEnd"/>
      <w:r>
        <w:rPr>
          <w:rFonts w:ascii="Arial" w:hAnsi="Arial" w:cs="Arial"/>
          <w:lang w:val="en-US"/>
        </w:rPr>
        <w:t>, and</w:t>
      </w:r>
      <w:r w:rsidRPr="00A94A47">
        <w:rPr>
          <w:rFonts w:ascii="Arial" w:hAnsi="Arial" w:cs="Arial"/>
          <w:lang w:val="en-US"/>
        </w:rPr>
        <w:t xml:space="preserve"> advantageous electrical properties of the connection. However, in order to exploit the </w:t>
      </w:r>
      <w:r>
        <w:rPr>
          <w:rFonts w:ascii="Arial" w:hAnsi="Arial" w:cs="Arial"/>
          <w:lang w:val="en-US"/>
        </w:rPr>
        <w:t xml:space="preserve">potential of this </w:t>
      </w:r>
      <w:r w:rsidRPr="00A94A47">
        <w:rPr>
          <w:rFonts w:ascii="Arial" w:hAnsi="Arial" w:cs="Arial"/>
          <w:lang w:val="en-US"/>
        </w:rPr>
        <w:t>termination technique,</w:t>
      </w:r>
      <w:r>
        <w:rPr>
          <w:rFonts w:ascii="Arial" w:hAnsi="Arial" w:cs="Arial"/>
          <w:lang w:val="en-US"/>
        </w:rPr>
        <w:t xml:space="preserve"> a defined process and standard-</w:t>
      </w:r>
      <w:r w:rsidRPr="00A94A47">
        <w:rPr>
          <w:rFonts w:ascii="Arial" w:hAnsi="Arial" w:cs="Arial"/>
          <w:lang w:val="en-US"/>
        </w:rPr>
        <w:t>compl</w:t>
      </w:r>
      <w:r>
        <w:rPr>
          <w:rFonts w:ascii="Arial" w:hAnsi="Arial" w:cs="Arial"/>
          <w:lang w:val="en-US"/>
        </w:rPr>
        <w:t>iant test methods are required.</w:t>
      </w:r>
      <w:r>
        <w:rPr>
          <w:rFonts w:ascii="Arial" w:hAnsi="Arial" w:cs="Arial"/>
          <w:lang w:val="en-US"/>
        </w:rPr>
        <w:br/>
      </w:r>
      <w:r>
        <w:rPr>
          <w:rFonts w:ascii="Arial" w:hAnsi="Arial" w:cs="Arial"/>
          <w:lang w:val="en-US"/>
        </w:rPr>
        <w:br/>
      </w:r>
      <w:r w:rsidRPr="00A94A47">
        <w:rPr>
          <w:rFonts w:ascii="Arial" w:hAnsi="Arial" w:cs="Arial"/>
          <w:b/>
          <w:lang w:val="en-US"/>
        </w:rPr>
        <w:t>Technical background: crimp termination</w:t>
      </w:r>
      <w:r>
        <w:rPr>
          <w:rFonts w:ascii="Arial" w:hAnsi="Arial" w:cs="Arial"/>
          <w:lang w:val="en-US"/>
        </w:rPr>
        <w:br/>
      </w:r>
      <w:r w:rsidRPr="00A94A47">
        <w:rPr>
          <w:rFonts w:ascii="Arial" w:hAnsi="Arial" w:cs="Arial"/>
          <w:lang w:val="en-US"/>
        </w:rPr>
        <w:t>Connecting contacts and wires, as well as insulation, by means of crimp technology is considered to be particularly simple and time-saving. On the other hand, the reliable an</w:t>
      </w:r>
      <w:r>
        <w:rPr>
          <w:rFonts w:ascii="Arial" w:hAnsi="Arial" w:cs="Arial"/>
          <w:lang w:val="en-US"/>
        </w:rPr>
        <w:t>d robust method has established</w:t>
      </w:r>
      <w:r w:rsidRPr="00A94A47">
        <w:rPr>
          <w:rFonts w:ascii="Arial" w:hAnsi="Arial" w:cs="Arial"/>
          <w:lang w:val="en-US"/>
        </w:rPr>
        <w:t xml:space="preserve"> itself in industrial applications that require vibration-resistant and te</w:t>
      </w:r>
      <w:r>
        <w:rPr>
          <w:rFonts w:ascii="Arial" w:hAnsi="Arial" w:cs="Arial"/>
          <w:lang w:val="en-US"/>
        </w:rPr>
        <w:t xml:space="preserve">nsion-proof connections. It is </w:t>
      </w:r>
      <w:r w:rsidRPr="00A94A47">
        <w:rPr>
          <w:rFonts w:ascii="Arial" w:hAnsi="Arial" w:cs="Arial"/>
          <w:lang w:val="en-US"/>
        </w:rPr>
        <w:t>considered to be very well reproducible and is characterized by excellent c</w:t>
      </w:r>
      <w:r>
        <w:rPr>
          <w:rFonts w:ascii="Arial" w:hAnsi="Arial" w:cs="Arial"/>
          <w:lang w:val="en-US"/>
        </w:rPr>
        <w:t xml:space="preserve">onductivity, provided that the </w:t>
      </w:r>
      <w:r w:rsidRPr="00A94A47">
        <w:rPr>
          <w:rFonts w:ascii="Arial" w:hAnsi="Arial" w:cs="Arial"/>
          <w:lang w:val="en-US"/>
        </w:rPr>
        <w:t xml:space="preserve">crimp contact, wire, </w:t>
      </w:r>
      <w:r>
        <w:rPr>
          <w:rFonts w:ascii="Arial" w:hAnsi="Arial" w:cs="Arial"/>
          <w:lang w:val="en-US"/>
        </w:rPr>
        <w:t>and tool are perfectly matched.</w:t>
      </w:r>
    </w:p>
    <w:p w14:paraId="16A923F9" w14:textId="72964258" w:rsidR="00A94A47" w:rsidRPr="00A94A47" w:rsidRDefault="00A94A47" w:rsidP="00A94A47">
      <w:pPr>
        <w:spacing w:line="360" w:lineRule="auto"/>
        <w:rPr>
          <w:rFonts w:ascii="Arial" w:hAnsi="Arial" w:cs="Arial"/>
          <w:lang w:val="en-US"/>
        </w:rPr>
      </w:pPr>
      <w:r w:rsidRPr="00A94A47">
        <w:rPr>
          <w:rFonts w:ascii="Arial" w:hAnsi="Arial" w:cs="Arial"/>
          <w:lang w:val="en-US"/>
        </w:rPr>
        <w:t>In the crimping process, the stripped conductor is guided int</w:t>
      </w:r>
      <w:r w:rsidR="00A05570">
        <w:rPr>
          <w:rFonts w:ascii="Arial" w:hAnsi="Arial" w:cs="Arial"/>
          <w:lang w:val="en-US"/>
        </w:rPr>
        <w:t>o a dedicated area of the crimp contact, the so-</w:t>
      </w:r>
      <w:r w:rsidRPr="00A94A47">
        <w:rPr>
          <w:rFonts w:ascii="Arial" w:hAnsi="Arial" w:cs="Arial"/>
          <w:lang w:val="en-US"/>
        </w:rPr>
        <w:t>called crimp barrel, and pressed in by means of a tool. This creates a n</w:t>
      </w:r>
      <w:r w:rsidR="00A05570">
        <w:rPr>
          <w:rFonts w:ascii="Arial" w:hAnsi="Arial" w:cs="Arial"/>
          <w:lang w:val="en-US"/>
        </w:rPr>
        <w:t>on-</w:t>
      </w:r>
      <w:r>
        <w:rPr>
          <w:rFonts w:ascii="Arial" w:hAnsi="Arial" w:cs="Arial"/>
          <w:lang w:val="en-US"/>
        </w:rPr>
        <w:t xml:space="preserve">detachable connection which </w:t>
      </w:r>
      <w:r w:rsidRPr="00A94A47">
        <w:rPr>
          <w:rFonts w:ascii="Arial" w:hAnsi="Arial" w:cs="Arial"/>
          <w:lang w:val="en-US"/>
        </w:rPr>
        <w:t>ideally – if crimped the proper way – features low contact resistance and</w:t>
      </w:r>
      <w:r>
        <w:rPr>
          <w:rFonts w:ascii="Arial" w:hAnsi="Arial" w:cs="Arial"/>
          <w:lang w:val="en-US"/>
        </w:rPr>
        <w:t xml:space="preserve"> gas tightness, thus fulfilling</w:t>
      </w:r>
      <w:r w:rsidRPr="00A94A47">
        <w:rPr>
          <w:rFonts w:ascii="Arial" w:hAnsi="Arial" w:cs="Arial"/>
          <w:lang w:val="en-US"/>
        </w:rPr>
        <w:t xml:space="preserve"> requirem</w:t>
      </w:r>
      <w:r>
        <w:rPr>
          <w:rFonts w:ascii="Arial" w:hAnsi="Arial" w:cs="Arial"/>
          <w:lang w:val="en-US"/>
        </w:rPr>
        <w:t>ents for corrosion protection.</w:t>
      </w:r>
    </w:p>
    <w:p w14:paraId="71D5CD96" w14:textId="52978333" w:rsidR="00A94A47" w:rsidRPr="00A94A47" w:rsidRDefault="00A94A47" w:rsidP="00A94A47">
      <w:pPr>
        <w:spacing w:line="360" w:lineRule="auto"/>
        <w:rPr>
          <w:rFonts w:ascii="Arial" w:hAnsi="Arial" w:cs="Arial"/>
          <w:lang w:val="en-US"/>
        </w:rPr>
      </w:pPr>
      <w:r w:rsidRPr="00A94A47">
        <w:rPr>
          <w:rFonts w:ascii="Arial" w:hAnsi="Arial" w:cs="Arial"/>
          <w:lang w:val="en-US"/>
        </w:rPr>
        <w:t>The mechanical quality of a crimped connection is determined by its tensi</w:t>
      </w:r>
      <w:r>
        <w:rPr>
          <w:rFonts w:ascii="Arial" w:hAnsi="Arial" w:cs="Arial"/>
          <w:lang w:val="en-US"/>
        </w:rPr>
        <w:t>le strength or crimp extraction</w:t>
      </w:r>
      <w:r w:rsidRPr="00A94A47">
        <w:rPr>
          <w:rFonts w:ascii="Arial" w:hAnsi="Arial" w:cs="Arial"/>
          <w:lang w:val="en-US"/>
        </w:rPr>
        <w:t xml:space="preserve"> force. Measurements of crimp height and extraction force are usually used </w:t>
      </w:r>
      <w:r>
        <w:rPr>
          <w:rFonts w:ascii="Arial" w:hAnsi="Arial" w:cs="Arial"/>
          <w:lang w:val="en-US"/>
        </w:rPr>
        <w:t xml:space="preserve">for production monitoring. The </w:t>
      </w:r>
      <w:r w:rsidRPr="00A94A47">
        <w:rPr>
          <w:rFonts w:ascii="Arial" w:hAnsi="Arial" w:cs="Arial"/>
          <w:lang w:val="en-US"/>
        </w:rPr>
        <w:t>quality of the electrical connection can be assessed on the basis of its electr</w:t>
      </w:r>
      <w:r>
        <w:rPr>
          <w:rFonts w:ascii="Arial" w:hAnsi="Arial" w:cs="Arial"/>
          <w:lang w:val="en-US"/>
        </w:rPr>
        <w:t>ical conductivity. Requirements</w:t>
      </w:r>
      <w:r w:rsidRPr="00A94A47">
        <w:rPr>
          <w:rFonts w:ascii="Arial" w:hAnsi="Arial" w:cs="Arial"/>
          <w:lang w:val="en-US"/>
        </w:rPr>
        <w:t xml:space="preserve"> and test methods for the crimp connection are subject t</w:t>
      </w:r>
      <w:r>
        <w:rPr>
          <w:rFonts w:ascii="Arial" w:hAnsi="Arial" w:cs="Arial"/>
          <w:lang w:val="en-US"/>
        </w:rPr>
        <w:t>o the DIN EN 60352-2 standard.</w:t>
      </w:r>
    </w:p>
    <w:p w14:paraId="262F429D" w14:textId="20E70D0B" w:rsidR="00A94A47" w:rsidRPr="00A94A47" w:rsidRDefault="00A94A47" w:rsidP="00A94A47">
      <w:pPr>
        <w:spacing w:line="360" w:lineRule="auto"/>
        <w:rPr>
          <w:rFonts w:ascii="Arial" w:hAnsi="Arial" w:cs="Arial"/>
          <w:lang w:val="en-US"/>
        </w:rPr>
      </w:pPr>
      <w:r w:rsidRPr="00A94A47">
        <w:rPr>
          <w:rFonts w:ascii="Arial" w:hAnsi="Arial" w:cs="Arial"/>
          <w:lang w:val="en-US"/>
        </w:rPr>
        <w:t>Crimp contacts and tools are available for both manual and machine processing. For crimping by hand,</w:t>
      </w:r>
      <w:r>
        <w:rPr>
          <w:rFonts w:ascii="Arial" w:hAnsi="Arial" w:cs="Arial"/>
          <w:lang w:val="en-US"/>
        </w:rPr>
        <w:t xml:space="preserve"> </w:t>
      </w:r>
      <w:r w:rsidRPr="00A94A47">
        <w:rPr>
          <w:rFonts w:ascii="Arial" w:hAnsi="Arial" w:cs="Arial"/>
          <w:lang w:val="en-US"/>
        </w:rPr>
        <w:t xml:space="preserve">contacts can be used as single or strip goods; for the latter, particular </w:t>
      </w:r>
      <w:r w:rsidRPr="00A94A47">
        <w:rPr>
          <w:rFonts w:ascii="Arial" w:hAnsi="Arial" w:cs="Arial"/>
          <w:lang w:val="en-US"/>
        </w:rPr>
        <w:lastRenderedPageBreak/>
        <w:t>c</w:t>
      </w:r>
      <w:r>
        <w:rPr>
          <w:rFonts w:ascii="Arial" w:hAnsi="Arial" w:cs="Arial"/>
          <w:lang w:val="en-US"/>
        </w:rPr>
        <w:t xml:space="preserve">rimping tools are required. In </w:t>
      </w:r>
      <w:r w:rsidRPr="00A94A47">
        <w:rPr>
          <w:rFonts w:ascii="Arial" w:hAnsi="Arial" w:cs="Arial"/>
          <w:lang w:val="en-US"/>
        </w:rPr>
        <w:t>addition to the connectors, binder also offers the accessories required, i</w:t>
      </w:r>
      <w:r>
        <w:rPr>
          <w:rFonts w:ascii="Arial" w:hAnsi="Arial" w:cs="Arial"/>
          <w:lang w:val="en-US"/>
        </w:rPr>
        <w:t>ncluding tools, from a single source.</w:t>
      </w:r>
      <w:r>
        <w:rPr>
          <w:rFonts w:ascii="Arial" w:hAnsi="Arial" w:cs="Arial"/>
          <w:lang w:val="en-US"/>
        </w:rPr>
        <w:br/>
      </w:r>
      <w:r>
        <w:rPr>
          <w:rFonts w:ascii="Arial" w:hAnsi="Arial" w:cs="Arial"/>
          <w:lang w:val="en-US"/>
        </w:rPr>
        <w:br/>
      </w:r>
      <w:r w:rsidRPr="00A94A47">
        <w:rPr>
          <w:rFonts w:ascii="Arial" w:hAnsi="Arial" w:cs="Arial"/>
          <w:b/>
          <w:lang w:val="en-US"/>
        </w:rPr>
        <w:t>423 series – for industry and beyond</w:t>
      </w:r>
      <w:r>
        <w:rPr>
          <w:rFonts w:ascii="Arial" w:hAnsi="Arial" w:cs="Arial"/>
          <w:lang w:val="en-US"/>
        </w:rPr>
        <w:br/>
      </w:r>
      <w:r w:rsidRPr="00A94A47">
        <w:rPr>
          <w:rFonts w:ascii="Arial" w:hAnsi="Arial" w:cs="Arial"/>
          <w:lang w:val="en-US"/>
        </w:rPr>
        <w:t>M16 connectors with crimp termination meet the growing industry-wide demand for modular conn</w:t>
      </w:r>
      <w:r>
        <w:rPr>
          <w:rFonts w:ascii="Arial" w:hAnsi="Arial" w:cs="Arial"/>
          <w:lang w:val="en-US"/>
        </w:rPr>
        <w:t xml:space="preserve">ectivity </w:t>
      </w:r>
      <w:r w:rsidRPr="00A94A47">
        <w:rPr>
          <w:rFonts w:ascii="Arial" w:hAnsi="Arial" w:cs="Arial"/>
          <w:lang w:val="en-US"/>
        </w:rPr>
        <w:t>regarding signals, data and electrical power. Thanks to their specific properties, such as tensile strength and conductivity, but also due to process-related advantages, such as time-saving</w:t>
      </w:r>
      <w:r>
        <w:rPr>
          <w:rFonts w:ascii="Arial" w:hAnsi="Arial" w:cs="Arial"/>
          <w:lang w:val="en-US"/>
        </w:rPr>
        <w:t xml:space="preserve"> and easy </w:t>
      </w:r>
      <w:proofErr w:type="spellStart"/>
      <w:r>
        <w:rPr>
          <w:rFonts w:ascii="Arial" w:hAnsi="Arial" w:cs="Arial"/>
          <w:lang w:val="en-US"/>
        </w:rPr>
        <w:t>processability</w:t>
      </w:r>
      <w:proofErr w:type="spellEnd"/>
      <w:r>
        <w:rPr>
          <w:rFonts w:ascii="Arial" w:hAnsi="Arial" w:cs="Arial"/>
          <w:lang w:val="en-US"/>
        </w:rPr>
        <w:t xml:space="preserve">, they </w:t>
      </w:r>
      <w:r w:rsidRPr="00A94A47">
        <w:rPr>
          <w:rFonts w:ascii="Arial" w:hAnsi="Arial" w:cs="Arial"/>
          <w:lang w:val="en-US"/>
        </w:rPr>
        <w:t>are used not only in industrial applications, but also, for example, in the instal</w:t>
      </w:r>
      <w:r>
        <w:rPr>
          <w:rFonts w:ascii="Arial" w:hAnsi="Arial" w:cs="Arial"/>
          <w:lang w:val="en-US"/>
        </w:rPr>
        <w:t xml:space="preserve">lation and replacement of gas </w:t>
      </w:r>
      <w:r w:rsidRPr="00A94A47">
        <w:rPr>
          <w:rFonts w:ascii="Arial" w:hAnsi="Arial" w:cs="Arial"/>
          <w:lang w:val="en-US"/>
        </w:rPr>
        <w:t>me</w:t>
      </w:r>
      <w:r>
        <w:rPr>
          <w:rFonts w:ascii="Arial" w:hAnsi="Arial" w:cs="Arial"/>
          <w:lang w:val="en-US"/>
        </w:rPr>
        <w:t>ters or in railroad technology.</w:t>
      </w:r>
    </w:p>
    <w:p w14:paraId="42FB972E" w14:textId="6CB5D69E" w:rsidR="00F50EE7" w:rsidRPr="00E063AE" w:rsidRDefault="00A94A47" w:rsidP="00F50EE7">
      <w:pPr>
        <w:spacing w:line="360" w:lineRule="auto"/>
        <w:rPr>
          <w:rFonts w:ascii="Arial" w:hAnsi="Arial" w:cs="Arial"/>
          <w:lang w:val="en-US"/>
        </w:rPr>
      </w:pPr>
      <w:r w:rsidRPr="00A94A47">
        <w:rPr>
          <w:rFonts w:ascii="Arial" w:hAnsi="Arial" w:cs="Arial"/>
          <w:lang w:val="en-US"/>
        </w:rPr>
        <w:t>M16 connectors for crimp termination of the binder 423 series are specified for rated voltages from 32 V to 150 V at 5 A or 6 A, depending on the number of pins. 2- to 8-pin versions a</w:t>
      </w:r>
      <w:r>
        <w:rPr>
          <w:rFonts w:ascii="Arial" w:hAnsi="Arial" w:cs="Arial"/>
          <w:lang w:val="en-US"/>
        </w:rPr>
        <w:t xml:space="preserve">re available. Depending on the </w:t>
      </w:r>
      <w:r w:rsidRPr="00A94A47">
        <w:rPr>
          <w:rFonts w:ascii="Arial" w:hAnsi="Arial" w:cs="Arial"/>
          <w:lang w:val="en-US"/>
        </w:rPr>
        <w:t>contact surface (silver or gold), they achieve a mechanical lifetime of at le</w:t>
      </w:r>
      <w:r>
        <w:rPr>
          <w:rFonts w:ascii="Arial" w:hAnsi="Arial" w:cs="Arial"/>
          <w:lang w:val="en-US"/>
        </w:rPr>
        <w:t xml:space="preserve">ast 500 or 1000 mating cycles, </w:t>
      </w:r>
      <w:r w:rsidRPr="00A94A47">
        <w:rPr>
          <w:rFonts w:ascii="Arial" w:hAnsi="Arial" w:cs="Arial"/>
          <w:lang w:val="en-US"/>
        </w:rPr>
        <w:t>respectively. The products are equipped with screw locking and are desig</w:t>
      </w:r>
      <w:r>
        <w:rPr>
          <w:rFonts w:ascii="Arial" w:hAnsi="Arial" w:cs="Arial"/>
          <w:lang w:val="en-US"/>
        </w:rPr>
        <w:t>ned for industrial environments</w:t>
      </w:r>
      <w:r w:rsidRPr="00A94A47">
        <w:rPr>
          <w:rFonts w:ascii="Arial" w:hAnsi="Arial" w:cs="Arial"/>
          <w:lang w:val="en-US"/>
        </w:rPr>
        <w:t xml:space="preserve"> accord</w:t>
      </w:r>
      <w:r>
        <w:rPr>
          <w:rFonts w:ascii="Arial" w:hAnsi="Arial" w:cs="Arial"/>
          <w:lang w:val="en-US"/>
        </w:rPr>
        <w:t xml:space="preserve">ing to protection degree IP67. </w:t>
      </w:r>
      <w:r w:rsidRPr="00A94A47">
        <w:rPr>
          <w:rFonts w:ascii="Arial" w:hAnsi="Arial" w:cs="Arial"/>
          <w:lang w:val="en-US"/>
        </w:rPr>
        <w:t xml:space="preserve">In addition to crimp, solder and screw clamp versions of the M16 size are also available from binder, as well as wired versions, and </w:t>
      </w:r>
      <w:proofErr w:type="spellStart"/>
      <w:r w:rsidRPr="00A94A47">
        <w:rPr>
          <w:rFonts w:ascii="Arial" w:hAnsi="Arial" w:cs="Arial"/>
          <w:lang w:val="en-US"/>
        </w:rPr>
        <w:t>overmolded</w:t>
      </w:r>
      <w:proofErr w:type="spellEnd"/>
      <w:r w:rsidRPr="00A94A47">
        <w:rPr>
          <w:rFonts w:ascii="Arial" w:hAnsi="Arial" w:cs="Arial"/>
          <w:lang w:val="en-US"/>
        </w:rPr>
        <w:t xml:space="preserve"> cables.</w:t>
      </w:r>
      <w:r>
        <w:rPr>
          <w:rFonts w:ascii="Arial" w:hAnsi="Arial" w:cs="Arial"/>
          <w:lang w:val="en-US"/>
        </w:rPr>
        <w:br/>
      </w:r>
      <w:r w:rsidR="007449D2">
        <w:rPr>
          <w:rFonts w:ascii="Arial" w:hAnsi="Arial" w:cs="Arial"/>
          <w:lang w:val="en-US"/>
        </w:rPr>
        <w:br/>
      </w:r>
      <w:r w:rsidR="00583C19" w:rsidRPr="00E063AE">
        <w:rPr>
          <w:rFonts w:ascii="Arial" w:hAnsi="Arial" w:cs="Arial"/>
          <w:b/>
          <w:lang w:val="en-US"/>
        </w:rPr>
        <w:t>About binder</w:t>
      </w:r>
      <w:r w:rsidR="00583C19" w:rsidRPr="00E063AE">
        <w:rPr>
          <w:rFonts w:ascii="Arial" w:hAnsi="Arial" w:cs="Arial"/>
          <w:b/>
          <w:lang w:val="en-US"/>
        </w:rPr>
        <w:br/>
      </w:r>
      <w:proofErr w:type="spellStart"/>
      <w:r w:rsidR="00F50EE7" w:rsidRPr="00E063AE">
        <w:rPr>
          <w:rFonts w:ascii="Arial" w:hAnsi="Arial" w:cs="Arial"/>
          <w:lang w:val="en-US"/>
        </w:rPr>
        <w:t>binder</w:t>
      </w:r>
      <w:proofErr w:type="spellEnd"/>
      <w:r w:rsidR="00F50EE7" w:rsidRPr="00E063AE">
        <w:rPr>
          <w:rFonts w:ascii="Arial" w:hAnsi="Arial" w:cs="Arial"/>
          <w:lang w:val="en-US"/>
        </w:rPr>
        <w:t>, headquartered in Neckarsulm, Germany, is a family-owned company shaped by traditional values and one of the leading specialists for circular connectors. Since 1960, binder has been synonymous with the highest quality. The binder group includes the binder headquarters, nine sales offices, seven production sites, two system service providers as well as an innovation and technology center.</w:t>
      </w:r>
    </w:p>
    <w:p w14:paraId="5B39CE8A" w14:textId="55BEB51E" w:rsidR="007449D2" w:rsidRPr="00E063AE" w:rsidRDefault="00F50EE7" w:rsidP="007449D2">
      <w:pPr>
        <w:spacing w:after="0" w:line="360" w:lineRule="auto"/>
        <w:rPr>
          <w:rFonts w:ascii="Arial" w:hAnsi="Arial" w:cs="Arial"/>
          <w:u w:val="single"/>
          <w:lang w:val="en-US"/>
        </w:rPr>
      </w:pPr>
      <w:r w:rsidRPr="00E063AE">
        <w:rPr>
          <w:rFonts w:ascii="Arial" w:hAnsi="Arial" w:cs="Arial"/>
          <w:lang w:val="en-US"/>
        </w:rPr>
        <w:t>The company works with further distribution partners on six continents and employs around 2,000 people worldwide. In addition to Germany, the binder sites are located in Austria, China, France, Hungary, the Netherlands, Singapore, Sweden, Switzerland, the UK, and the USA.</w:t>
      </w:r>
      <w:r w:rsidRPr="00E063AE">
        <w:rPr>
          <w:rFonts w:ascii="Arial" w:hAnsi="Arial" w:cs="Arial"/>
          <w:lang w:val="en-US"/>
        </w:rPr>
        <w:br/>
      </w:r>
      <w:r w:rsidR="00A94A47">
        <w:rPr>
          <w:rFonts w:ascii="Arial" w:hAnsi="Arial" w:cs="Arial"/>
          <w:lang w:val="en-US"/>
        </w:rPr>
        <w:br/>
      </w:r>
      <w:r w:rsidR="00A94A47">
        <w:rPr>
          <w:rFonts w:ascii="Arial" w:hAnsi="Arial" w:cs="Arial"/>
          <w:lang w:val="en-US"/>
        </w:rPr>
        <w:br/>
      </w:r>
      <w:r w:rsidR="00A94A47">
        <w:rPr>
          <w:rFonts w:ascii="Arial" w:hAnsi="Arial" w:cs="Arial"/>
          <w:lang w:val="en-US"/>
        </w:rPr>
        <w:br/>
      </w:r>
      <w:r w:rsidR="00A94A47">
        <w:rPr>
          <w:rFonts w:ascii="Arial" w:hAnsi="Arial" w:cs="Arial"/>
          <w:lang w:val="en-US"/>
        </w:rPr>
        <w:br/>
      </w:r>
      <w:r w:rsidR="00A94A47">
        <w:rPr>
          <w:rFonts w:ascii="Arial" w:hAnsi="Arial" w:cs="Arial"/>
          <w:lang w:val="en-US"/>
        </w:rPr>
        <w:br/>
      </w:r>
      <w:r w:rsidR="00A94A47">
        <w:rPr>
          <w:rFonts w:ascii="Arial" w:hAnsi="Arial" w:cs="Arial"/>
          <w:lang w:val="en-US"/>
        </w:rPr>
        <w:br/>
      </w:r>
      <w:r w:rsidR="003C34E2" w:rsidRPr="00E063AE">
        <w:rPr>
          <w:rFonts w:ascii="Arial" w:hAnsi="Arial" w:cs="Arial"/>
          <w:lang w:val="en-US"/>
        </w:rPr>
        <w:br/>
      </w:r>
      <w:r w:rsidR="00443499" w:rsidRPr="00E063AE">
        <w:rPr>
          <w:rFonts w:ascii="Arial" w:hAnsi="Arial" w:cs="Arial"/>
          <w:u w:val="single"/>
          <w:lang w:val="en-US"/>
        </w:rPr>
        <w:lastRenderedPageBreak/>
        <w:t>Figure caption</w:t>
      </w:r>
      <w:r w:rsidR="00AE4A79" w:rsidRPr="00E063AE">
        <w:rPr>
          <w:rFonts w:ascii="Arial" w:hAnsi="Arial" w:cs="Arial"/>
          <w:u w:val="single"/>
          <w:lang w:val="en-US"/>
        </w:rPr>
        <w:t>:</w:t>
      </w:r>
      <w:r w:rsidR="002D4710" w:rsidRPr="00E063AE">
        <w:rPr>
          <w:rFonts w:ascii="Arial" w:hAnsi="Arial" w:cs="Arial"/>
          <w:u w:val="single"/>
          <w:lang w:val="en-US"/>
        </w:rPr>
        <w:br/>
      </w:r>
      <w:r w:rsidR="00A05570" w:rsidRPr="00A05570">
        <w:rPr>
          <w:rFonts w:ascii="Arial" w:hAnsi="Arial" w:cs="Arial"/>
          <w:lang w:val="en-US"/>
        </w:rPr>
        <w:t>Connectors, contacts, and tools from a single source: M16 crimp variants of the 423 series from binder</w:t>
      </w:r>
      <w:r w:rsidR="00A05570">
        <w:rPr>
          <w:rFonts w:ascii="Arial" w:hAnsi="Arial" w:cs="Arial"/>
          <w:lang w:val="en-US"/>
        </w:rPr>
        <w:t>.</w:t>
      </w:r>
      <w:r w:rsidR="00A05570" w:rsidRPr="00A05570">
        <w:rPr>
          <w:rFonts w:ascii="Arial" w:hAnsi="Arial" w:cs="Arial"/>
          <w:lang w:val="en-US"/>
        </w:rPr>
        <w:t xml:space="preserve"> Photo: binder</w:t>
      </w:r>
      <w:r w:rsidR="004824E1" w:rsidRPr="00CC55EA">
        <w:rPr>
          <w:rFonts w:ascii="Arial" w:hAnsi="Arial" w:cs="Arial"/>
          <w:lang w:val="en-US"/>
        </w:rPr>
        <w:br/>
      </w:r>
      <w:r w:rsidR="007449D2">
        <w:rPr>
          <w:rFonts w:ascii="Arial" w:hAnsi="Arial" w:cs="Arial"/>
          <w:lang w:val="en-US"/>
        </w:rPr>
        <w:br/>
      </w:r>
      <w:r w:rsidR="007449D2" w:rsidRPr="00E063AE">
        <w:rPr>
          <w:rFonts w:ascii="Arial" w:hAnsi="Arial" w:cs="Arial"/>
          <w:u w:val="single"/>
          <w:lang w:val="en-US"/>
        </w:rPr>
        <w:t>Fields of application:</w:t>
      </w:r>
    </w:p>
    <w:p w14:paraId="2879E1DE" w14:textId="77777777" w:rsidR="00A05570" w:rsidRDefault="00A05570" w:rsidP="00A05570">
      <w:pPr>
        <w:pStyle w:val="Listenabsatz"/>
        <w:numPr>
          <w:ilvl w:val="0"/>
          <w:numId w:val="2"/>
        </w:numPr>
        <w:spacing w:after="0" w:line="360" w:lineRule="auto"/>
        <w:rPr>
          <w:rFonts w:ascii="Arial" w:hAnsi="Arial" w:cs="Arial"/>
          <w:lang w:val="en-US"/>
        </w:rPr>
      </w:pPr>
      <w:r w:rsidRPr="00A05570">
        <w:rPr>
          <w:rFonts w:ascii="Arial" w:hAnsi="Arial" w:cs="Arial"/>
          <w:lang w:val="en-US"/>
        </w:rPr>
        <w:t>Sensor and actuator technology, test &amp; mea</w:t>
      </w:r>
      <w:r>
        <w:rPr>
          <w:rFonts w:ascii="Arial" w:hAnsi="Arial" w:cs="Arial"/>
          <w:lang w:val="en-US"/>
        </w:rPr>
        <w:t>surement, industrial controls</w:t>
      </w:r>
    </w:p>
    <w:p w14:paraId="76646F4E" w14:textId="1CF9713D" w:rsidR="00A05570" w:rsidRPr="00A05570" w:rsidRDefault="00A05570" w:rsidP="00A05570">
      <w:pPr>
        <w:pStyle w:val="Listenabsatz"/>
        <w:numPr>
          <w:ilvl w:val="0"/>
          <w:numId w:val="2"/>
        </w:numPr>
        <w:spacing w:after="0" w:line="360" w:lineRule="auto"/>
        <w:rPr>
          <w:rFonts w:ascii="Arial" w:hAnsi="Arial" w:cs="Arial"/>
          <w:lang w:val="en-US"/>
        </w:rPr>
      </w:pPr>
      <w:r w:rsidRPr="00A05570">
        <w:rPr>
          <w:rFonts w:ascii="Arial" w:hAnsi="Arial" w:cs="Arial"/>
          <w:lang w:val="en-US"/>
        </w:rPr>
        <w:t xml:space="preserve">Instrumentation in automation and process technology </w:t>
      </w:r>
    </w:p>
    <w:p w14:paraId="060F068A" w14:textId="777F7347" w:rsidR="00A05570" w:rsidRPr="00A05570" w:rsidRDefault="00A05570" w:rsidP="00A05570">
      <w:pPr>
        <w:pStyle w:val="Listenabsatz"/>
        <w:numPr>
          <w:ilvl w:val="0"/>
          <w:numId w:val="2"/>
        </w:numPr>
        <w:spacing w:after="0" w:line="360" w:lineRule="auto"/>
        <w:rPr>
          <w:rFonts w:ascii="Arial" w:hAnsi="Arial" w:cs="Arial"/>
          <w:lang w:val="it-IT"/>
        </w:rPr>
      </w:pPr>
      <w:r w:rsidRPr="00A05570">
        <w:rPr>
          <w:rFonts w:ascii="Arial" w:hAnsi="Arial" w:cs="Arial"/>
          <w:lang w:val="it-IT"/>
        </w:rPr>
        <w:t xml:space="preserve">Building and </w:t>
      </w:r>
      <w:proofErr w:type="spellStart"/>
      <w:r w:rsidRPr="00A05570">
        <w:rPr>
          <w:rFonts w:ascii="Arial" w:hAnsi="Arial" w:cs="Arial"/>
          <w:lang w:val="it-IT"/>
        </w:rPr>
        <w:t>railroad</w:t>
      </w:r>
      <w:proofErr w:type="spellEnd"/>
      <w:r w:rsidRPr="00A05570">
        <w:rPr>
          <w:rFonts w:ascii="Arial" w:hAnsi="Arial" w:cs="Arial"/>
          <w:lang w:val="it-IT"/>
        </w:rPr>
        <w:t xml:space="preserve"> technology </w:t>
      </w:r>
    </w:p>
    <w:p w14:paraId="7EAB5782" w14:textId="75EF3747" w:rsidR="00A05570" w:rsidRPr="00941EEC" w:rsidRDefault="00A05570" w:rsidP="00A05570">
      <w:pPr>
        <w:pStyle w:val="Listenabsatz"/>
        <w:numPr>
          <w:ilvl w:val="0"/>
          <w:numId w:val="2"/>
        </w:numPr>
        <w:spacing w:after="0" w:line="360" w:lineRule="auto"/>
        <w:rPr>
          <w:rFonts w:ascii="Arial" w:hAnsi="Arial" w:cs="Arial"/>
          <w:lang w:val="en-US"/>
        </w:rPr>
      </w:pPr>
      <w:r w:rsidRPr="00941EEC">
        <w:rPr>
          <w:rFonts w:ascii="Arial" w:hAnsi="Arial" w:cs="Arial"/>
          <w:lang w:val="en-US"/>
        </w:rPr>
        <w:t>Quick cable assembly on site</w:t>
      </w:r>
    </w:p>
    <w:p w14:paraId="5F5070F1" w14:textId="1329FDDD" w:rsidR="007449D2" w:rsidRPr="00E063AE" w:rsidRDefault="007449D2" w:rsidP="007449D2">
      <w:pPr>
        <w:spacing w:after="0" w:line="360" w:lineRule="auto"/>
        <w:rPr>
          <w:rFonts w:ascii="Arial" w:hAnsi="Arial" w:cs="Arial"/>
          <w:u w:val="single"/>
          <w:lang w:val="en-US"/>
        </w:rPr>
      </w:pPr>
      <w:r w:rsidRPr="00941EEC">
        <w:rPr>
          <w:rFonts w:ascii="Arial" w:hAnsi="Arial" w:cs="Arial"/>
          <w:lang w:val="en-US"/>
        </w:rPr>
        <w:br/>
      </w:r>
      <w:r w:rsidRPr="007449D2">
        <w:rPr>
          <w:rFonts w:ascii="Arial" w:hAnsi="Arial" w:cs="Arial"/>
          <w:u w:val="single"/>
          <w:lang w:val="en-US"/>
        </w:rPr>
        <w:t>Features:</w:t>
      </w:r>
    </w:p>
    <w:p w14:paraId="255C9272" w14:textId="29CBF4E8" w:rsidR="00941EEC" w:rsidRPr="00941EEC" w:rsidRDefault="00941EEC" w:rsidP="00941EEC">
      <w:pPr>
        <w:pStyle w:val="Listenabsatz"/>
        <w:numPr>
          <w:ilvl w:val="0"/>
          <w:numId w:val="2"/>
        </w:numPr>
        <w:spacing w:after="0" w:line="360" w:lineRule="auto"/>
        <w:rPr>
          <w:rFonts w:ascii="Arial" w:hAnsi="Arial" w:cs="Arial"/>
          <w:lang w:val="en-US"/>
        </w:rPr>
      </w:pPr>
      <w:r>
        <w:rPr>
          <w:rFonts w:ascii="Arial" w:hAnsi="Arial" w:cs="Arial"/>
          <w:lang w:val="en-US"/>
        </w:rPr>
        <w:t>Locking system: screw</w:t>
      </w:r>
    </w:p>
    <w:p w14:paraId="6B6AE64B" w14:textId="2209C79E" w:rsidR="00941EEC" w:rsidRPr="00941EEC" w:rsidRDefault="00941EEC" w:rsidP="00941EEC">
      <w:pPr>
        <w:pStyle w:val="Listenabsatz"/>
        <w:numPr>
          <w:ilvl w:val="0"/>
          <w:numId w:val="2"/>
        </w:numPr>
        <w:spacing w:after="0" w:line="360" w:lineRule="auto"/>
        <w:rPr>
          <w:rFonts w:ascii="Arial" w:hAnsi="Arial" w:cs="Arial"/>
          <w:lang w:val="en-US"/>
        </w:rPr>
      </w:pPr>
      <w:r>
        <w:rPr>
          <w:rFonts w:ascii="Arial" w:hAnsi="Arial" w:cs="Arial"/>
          <w:lang w:val="en-US"/>
        </w:rPr>
        <w:t>Termination: crimp</w:t>
      </w:r>
    </w:p>
    <w:p w14:paraId="7F11C500" w14:textId="06BE82B8" w:rsidR="00941EEC" w:rsidRPr="00941EEC" w:rsidRDefault="00941EEC" w:rsidP="00941EEC">
      <w:pPr>
        <w:pStyle w:val="Listenabsatz"/>
        <w:numPr>
          <w:ilvl w:val="0"/>
          <w:numId w:val="2"/>
        </w:numPr>
        <w:spacing w:after="0" w:line="360" w:lineRule="auto"/>
        <w:rPr>
          <w:rFonts w:ascii="Arial" w:hAnsi="Arial" w:cs="Arial"/>
          <w:lang w:val="en-US"/>
        </w:rPr>
      </w:pPr>
      <w:r>
        <w:rPr>
          <w:rFonts w:ascii="Arial" w:hAnsi="Arial" w:cs="Arial"/>
          <w:lang w:val="en-US"/>
        </w:rPr>
        <w:t>Pin count: 2- to 8</w:t>
      </w:r>
      <w:r w:rsidRPr="007449D2">
        <w:rPr>
          <w:rFonts w:ascii="Arial" w:hAnsi="Arial" w:cs="Arial"/>
          <w:lang w:val="en-US"/>
        </w:rPr>
        <w:t>-pin</w:t>
      </w:r>
    </w:p>
    <w:p w14:paraId="67BF97A5" w14:textId="2C31BEB7" w:rsidR="00941EEC" w:rsidRPr="00941EEC" w:rsidRDefault="00941EEC" w:rsidP="00941EEC">
      <w:pPr>
        <w:pStyle w:val="Listenabsatz"/>
        <w:numPr>
          <w:ilvl w:val="0"/>
          <w:numId w:val="2"/>
        </w:numPr>
        <w:spacing w:after="0" w:line="360" w:lineRule="auto"/>
        <w:rPr>
          <w:rFonts w:ascii="Arial" w:hAnsi="Arial" w:cs="Arial"/>
          <w:lang w:val="en-US"/>
        </w:rPr>
      </w:pPr>
      <w:r>
        <w:rPr>
          <w:rFonts w:ascii="Arial" w:hAnsi="Arial" w:cs="Arial"/>
          <w:lang w:val="en-US"/>
        </w:rPr>
        <w:t>Rated voltage: 32 V to 150 V</w:t>
      </w:r>
    </w:p>
    <w:p w14:paraId="3C297E84" w14:textId="1D98C3D2" w:rsidR="00941EEC" w:rsidRPr="00941EEC" w:rsidRDefault="00941EEC" w:rsidP="00941EEC">
      <w:pPr>
        <w:pStyle w:val="Listenabsatz"/>
        <w:numPr>
          <w:ilvl w:val="0"/>
          <w:numId w:val="2"/>
        </w:numPr>
        <w:spacing w:after="0" w:line="360" w:lineRule="auto"/>
        <w:rPr>
          <w:rFonts w:ascii="Arial" w:hAnsi="Arial" w:cs="Arial"/>
          <w:lang w:val="en-US"/>
        </w:rPr>
      </w:pPr>
      <w:r>
        <w:rPr>
          <w:rFonts w:ascii="Arial" w:hAnsi="Arial" w:cs="Arial"/>
          <w:lang w:val="en-US"/>
        </w:rPr>
        <w:t>Rated current: 5 A, 6 A</w:t>
      </w:r>
    </w:p>
    <w:p w14:paraId="1EE7652C" w14:textId="0F4B53A8" w:rsidR="00941EEC" w:rsidRPr="00941EEC" w:rsidRDefault="00941EEC" w:rsidP="00941EEC">
      <w:pPr>
        <w:pStyle w:val="Listenabsatz"/>
        <w:numPr>
          <w:ilvl w:val="0"/>
          <w:numId w:val="2"/>
        </w:numPr>
        <w:spacing w:after="0" w:line="360" w:lineRule="auto"/>
        <w:rPr>
          <w:rFonts w:ascii="Arial" w:hAnsi="Arial" w:cs="Arial"/>
          <w:lang w:val="en-US"/>
        </w:rPr>
      </w:pPr>
      <w:r>
        <w:rPr>
          <w:rFonts w:ascii="Arial" w:hAnsi="Arial" w:cs="Arial"/>
          <w:lang w:val="en-US"/>
        </w:rPr>
        <w:t>Protection degree: IP67</w:t>
      </w:r>
    </w:p>
    <w:p w14:paraId="105F3544" w14:textId="3DA935AB" w:rsidR="00941EEC" w:rsidRDefault="00941EEC" w:rsidP="00941EEC">
      <w:pPr>
        <w:pStyle w:val="Listenabsatz"/>
        <w:numPr>
          <w:ilvl w:val="0"/>
          <w:numId w:val="2"/>
        </w:numPr>
        <w:spacing w:after="0" w:line="360" w:lineRule="auto"/>
        <w:rPr>
          <w:rFonts w:ascii="Arial" w:hAnsi="Arial" w:cs="Arial"/>
          <w:lang w:val="en-US"/>
        </w:rPr>
      </w:pPr>
      <w:r w:rsidRPr="00941EEC">
        <w:rPr>
          <w:rFonts w:ascii="Arial" w:hAnsi="Arial" w:cs="Arial"/>
          <w:lang w:val="en-US"/>
        </w:rPr>
        <w:t>Mating cycles: ≥500 (Ag), ≥1000 (Au)</w:t>
      </w:r>
    </w:p>
    <w:p w14:paraId="50A35BF4" w14:textId="7BD43184" w:rsidR="007449D2" w:rsidRPr="007449D2" w:rsidRDefault="007449D2" w:rsidP="007449D2">
      <w:pPr>
        <w:spacing w:after="0" w:line="360" w:lineRule="auto"/>
        <w:rPr>
          <w:rFonts w:ascii="Arial" w:hAnsi="Arial" w:cs="Arial"/>
          <w:u w:val="single"/>
          <w:lang w:val="en-US"/>
        </w:rPr>
      </w:pPr>
      <w:r>
        <w:rPr>
          <w:rFonts w:ascii="Arial" w:hAnsi="Arial" w:cs="Arial"/>
          <w:lang w:val="en-US"/>
        </w:rPr>
        <w:br/>
      </w:r>
      <w:r w:rsidRPr="00E063AE">
        <w:rPr>
          <w:rFonts w:ascii="Arial" w:hAnsi="Arial" w:cs="Arial"/>
          <w:u w:val="single"/>
          <w:lang w:val="en-US"/>
        </w:rPr>
        <w:t>Company address:</w:t>
      </w:r>
      <w:r w:rsidRPr="00E063AE">
        <w:rPr>
          <w:rFonts w:ascii="Arial" w:hAnsi="Arial" w:cs="Arial"/>
          <w:u w:val="single"/>
          <w:lang w:val="en-US"/>
        </w:rPr>
        <w:br/>
      </w:r>
      <w:r w:rsidRPr="00E063AE">
        <w:rPr>
          <w:rFonts w:ascii="Arial" w:hAnsi="Arial" w:cs="Arial"/>
          <w:lang w:val="en-US"/>
        </w:rPr>
        <w:t xml:space="preserve">Franz Binder GmbH &amp; Co. </w:t>
      </w:r>
      <w:r w:rsidRPr="00E063AE">
        <w:rPr>
          <w:rFonts w:ascii="Arial" w:hAnsi="Arial" w:cs="Arial"/>
          <w:lang w:val="en-US"/>
        </w:rPr>
        <w:br/>
      </w:r>
      <w:r w:rsidRPr="00E063AE">
        <w:rPr>
          <w:rFonts w:ascii="Arial" w:hAnsi="Arial" w:cs="Arial"/>
        </w:rPr>
        <w:t>Elektrische Bauelemente KG</w:t>
      </w:r>
      <w:r w:rsidRPr="00E063AE">
        <w:rPr>
          <w:rFonts w:ascii="Arial" w:hAnsi="Arial" w:cs="Arial"/>
          <w:u w:val="single"/>
        </w:rPr>
        <w:br/>
      </w:r>
      <w:proofErr w:type="spellStart"/>
      <w:r w:rsidRPr="00E063AE">
        <w:rPr>
          <w:rFonts w:ascii="Arial" w:hAnsi="Arial" w:cs="Arial"/>
        </w:rPr>
        <w:t>Roetelstrasse</w:t>
      </w:r>
      <w:proofErr w:type="spellEnd"/>
      <w:r w:rsidRPr="00E063AE">
        <w:rPr>
          <w:rFonts w:ascii="Arial" w:hAnsi="Arial" w:cs="Arial"/>
        </w:rPr>
        <w:t xml:space="preserve"> 27</w:t>
      </w:r>
      <w:r w:rsidRPr="00E063AE">
        <w:rPr>
          <w:rFonts w:ascii="Arial" w:hAnsi="Arial" w:cs="Arial"/>
          <w:u w:val="single"/>
        </w:rPr>
        <w:br/>
      </w:r>
      <w:r w:rsidRPr="00E063AE">
        <w:rPr>
          <w:rFonts w:ascii="Arial" w:hAnsi="Arial" w:cs="Arial"/>
        </w:rPr>
        <w:t>D-74172 Neckarsulm/Germany</w:t>
      </w:r>
      <w:r w:rsidRPr="00E063AE">
        <w:rPr>
          <w:rFonts w:ascii="Arial" w:hAnsi="Arial" w:cs="Arial"/>
          <w:u w:val="single"/>
        </w:rPr>
        <w:br/>
      </w:r>
      <w:r w:rsidRPr="00E063AE">
        <w:rPr>
          <w:rFonts w:ascii="Arial" w:hAnsi="Arial" w:cs="Arial"/>
        </w:rPr>
        <w:t xml:space="preserve">Tel. </w:t>
      </w:r>
      <w:r w:rsidRPr="00E063AE">
        <w:rPr>
          <w:rFonts w:ascii="Arial" w:hAnsi="Arial" w:cs="Arial"/>
          <w:lang w:val="en-US"/>
        </w:rPr>
        <w:t>+49 (0) 7132 325-0</w:t>
      </w:r>
      <w:r w:rsidRPr="00E063AE">
        <w:rPr>
          <w:rFonts w:ascii="Arial" w:hAnsi="Arial" w:cs="Arial"/>
          <w:u w:val="single"/>
          <w:lang w:val="en-US"/>
        </w:rPr>
        <w:br/>
      </w:r>
      <w:r w:rsidRPr="00E063AE">
        <w:rPr>
          <w:rFonts w:ascii="Arial" w:hAnsi="Arial" w:cs="Arial"/>
          <w:lang w:val="en-US"/>
        </w:rPr>
        <w:t>Fax +49 (0) 7132 325-150</w:t>
      </w:r>
      <w:r w:rsidRPr="00E063AE">
        <w:rPr>
          <w:rFonts w:ascii="Arial" w:hAnsi="Arial" w:cs="Arial"/>
          <w:u w:val="single"/>
          <w:lang w:val="en-US"/>
        </w:rPr>
        <w:br/>
      </w:r>
      <w:r w:rsidRPr="00E063AE">
        <w:rPr>
          <w:rFonts w:ascii="Arial" w:hAnsi="Arial" w:cs="Arial"/>
          <w:lang w:val="en-US"/>
        </w:rPr>
        <w:t>info@binder-connector.de</w:t>
      </w:r>
      <w:r w:rsidRPr="00E063AE">
        <w:rPr>
          <w:rFonts w:ascii="Arial" w:hAnsi="Arial" w:cs="Arial"/>
          <w:u w:val="single"/>
          <w:lang w:val="en-US"/>
        </w:rPr>
        <w:br/>
      </w:r>
      <w:r w:rsidRPr="00E063AE">
        <w:rPr>
          <w:rFonts w:ascii="Arial" w:hAnsi="Arial" w:cs="Arial"/>
          <w:lang w:val="en-US"/>
        </w:rPr>
        <w:t>www.binder-connector.de</w:t>
      </w:r>
      <w:r w:rsidRPr="00E063AE">
        <w:rPr>
          <w:rFonts w:ascii="Arial" w:hAnsi="Arial" w:cs="Arial"/>
          <w:lang w:val="en-US"/>
        </w:rPr>
        <w:br/>
      </w:r>
      <w:r w:rsidRPr="00E063AE">
        <w:rPr>
          <w:rFonts w:ascii="Arial" w:hAnsi="Arial" w:cs="Arial"/>
          <w:lang w:val="en-US"/>
        </w:rPr>
        <w:br/>
      </w:r>
      <w:r w:rsidRPr="00E063AE">
        <w:rPr>
          <w:rFonts w:ascii="Arial" w:hAnsi="Arial" w:cs="Arial"/>
          <w:u w:val="single"/>
          <w:lang w:val="en-US"/>
        </w:rPr>
        <w:t>Press contact:</w:t>
      </w:r>
      <w:r w:rsidRPr="00E063AE">
        <w:rPr>
          <w:rFonts w:ascii="Arial" w:hAnsi="Arial" w:cs="Arial"/>
          <w:u w:val="single"/>
          <w:lang w:val="en-US"/>
        </w:rPr>
        <w:br/>
      </w:r>
      <w:r w:rsidRPr="00E063AE">
        <w:rPr>
          <w:rFonts w:ascii="Arial" w:hAnsi="Arial" w:cs="Arial"/>
          <w:lang w:val="en-US"/>
        </w:rPr>
        <w:t>Patrick Heckler</w:t>
      </w:r>
      <w:r w:rsidRPr="00E063AE">
        <w:rPr>
          <w:rFonts w:ascii="Arial" w:hAnsi="Arial" w:cs="Arial"/>
          <w:u w:val="single"/>
          <w:lang w:val="en-US"/>
        </w:rPr>
        <w:br/>
      </w:r>
      <w:r w:rsidRPr="00E063AE">
        <w:rPr>
          <w:rFonts w:ascii="Arial" w:hAnsi="Arial" w:cs="Arial"/>
          <w:lang w:val="en-US"/>
        </w:rPr>
        <w:t>Tel. +49 (0) 7132 325-448</w:t>
      </w:r>
      <w:r w:rsidRPr="00E063AE">
        <w:rPr>
          <w:rFonts w:ascii="Arial" w:hAnsi="Arial" w:cs="Arial"/>
          <w:u w:val="single"/>
          <w:lang w:val="en-US"/>
        </w:rPr>
        <w:br/>
      </w:r>
      <w:r w:rsidRPr="00E063AE">
        <w:rPr>
          <w:rFonts w:ascii="Arial" w:hAnsi="Arial" w:cs="Arial"/>
          <w:lang w:val="en-US"/>
        </w:rPr>
        <w:t>E-Mail p.heckler@binder-connector.de</w:t>
      </w:r>
    </w:p>
    <w:sectPr w:rsidR="007449D2" w:rsidRPr="007449D2" w:rsidSect="00F631A7">
      <w:headerReference w:type="default" r:id="rId7"/>
      <w:footerReference w:type="default" r:id="rId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67339" w14:textId="77777777" w:rsidR="004600A0" w:rsidRDefault="004600A0" w:rsidP="00A30C2E">
      <w:pPr>
        <w:spacing w:after="0" w:line="240" w:lineRule="auto"/>
      </w:pPr>
      <w:r>
        <w:separator/>
      </w:r>
    </w:p>
  </w:endnote>
  <w:endnote w:type="continuationSeparator" w:id="0">
    <w:p w14:paraId="177639DF" w14:textId="77777777" w:rsidR="004600A0" w:rsidRDefault="004600A0" w:rsidP="00A30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Avenir Next Medium">
    <w:altName w:val="Trebuchet MS"/>
    <w:charset w:val="00"/>
    <w:family w:val="swiss"/>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C443B" w14:textId="11D86436" w:rsidR="004600A0" w:rsidRDefault="004600A0" w:rsidP="00A30C2E">
    <w:pPr>
      <w:autoSpaceDE w:val="0"/>
      <w:autoSpaceDN w:val="0"/>
      <w:adjustRightInd w:val="0"/>
      <w:ind w:right="-290"/>
      <w:rPr>
        <w:rFonts w:ascii="Avenir Next Medium" w:hAnsi="Avenir Next Medium" w:cs="Avenir Next Medium"/>
        <w:color w:val="000000"/>
        <w:sz w:val="14"/>
        <w:szCs w:val="14"/>
      </w:rPr>
    </w:pPr>
  </w:p>
  <w:p w14:paraId="63F7F9D6" w14:textId="3589211E" w:rsidR="004600A0" w:rsidRPr="00A30C2E" w:rsidRDefault="004600A0" w:rsidP="00BD1F84">
    <w:pPr>
      <w:autoSpaceDE w:val="0"/>
      <w:autoSpaceDN w:val="0"/>
      <w:adjustRightInd w:val="0"/>
      <w:ind w:right="-290"/>
      <w:jc w:val="center"/>
    </w:pPr>
    <w:r w:rsidRPr="00CB3EB6">
      <w:rPr>
        <w:noProof/>
        <w:lang w:eastAsia="de-DE"/>
      </w:rPr>
      <w:drawing>
        <wp:anchor distT="0" distB="0" distL="114300" distR="114300" simplePos="0" relativeHeight="251660288" behindDoc="0" locked="0" layoutInCell="1" allowOverlap="1" wp14:anchorId="6AC78B74" wp14:editId="39D0E17A">
          <wp:simplePos x="0" y="0"/>
          <wp:positionH relativeFrom="column">
            <wp:posOffset>4132613</wp:posOffset>
          </wp:positionH>
          <wp:positionV relativeFrom="paragraph">
            <wp:posOffset>119916</wp:posOffset>
          </wp:positionV>
          <wp:extent cx="2520696" cy="12192"/>
          <wp:effectExtent l="0" t="0" r="0" b="6985"/>
          <wp:wrapThrough wrapText="bothSides">
            <wp:wrapPolygon edited="0">
              <wp:start x="0" y="0"/>
              <wp:lineTo x="0" y="0"/>
              <wp:lineTo x="21224" y="0"/>
              <wp:lineTo x="21224"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nder_Farbstreifen_2pt_RZ_kur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696" cy="1219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911B8" w14:textId="77777777" w:rsidR="004600A0" w:rsidRDefault="004600A0" w:rsidP="00A30C2E">
      <w:pPr>
        <w:spacing w:after="0" w:line="240" w:lineRule="auto"/>
      </w:pPr>
      <w:r>
        <w:separator/>
      </w:r>
    </w:p>
  </w:footnote>
  <w:footnote w:type="continuationSeparator" w:id="0">
    <w:p w14:paraId="7BA1368B" w14:textId="77777777" w:rsidR="004600A0" w:rsidRDefault="004600A0" w:rsidP="00A30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AC333" w14:textId="00DD75A7" w:rsidR="004600A0" w:rsidRDefault="004600A0" w:rsidP="00A30C2E">
    <w:pPr>
      <w:pStyle w:val="Kopfzeile"/>
      <w:jc w:val="right"/>
    </w:pPr>
    <w:r w:rsidRPr="00CB3EB6">
      <w:rPr>
        <w:noProof/>
        <w:lang w:eastAsia="de-DE"/>
      </w:rPr>
      <w:drawing>
        <wp:anchor distT="0" distB="0" distL="114300" distR="114300" simplePos="0" relativeHeight="251659264" behindDoc="1" locked="0" layoutInCell="1" allowOverlap="1" wp14:anchorId="509835F0" wp14:editId="2E108F7D">
          <wp:simplePos x="0" y="0"/>
          <wp:positionH relativeFrom="column">
            <wp:posOffset>4803173</wp:posOffset>
          </wp:positionH>
          <wp:positionV relativeFrom="paragraph">
            <wp:posOffset>-202664</wp:posOffset>
          </wp:positionV>
          <wp:extent cx="1457325" cy="628650"/>
          <wp:effectExtent l="0" t="0" r="9525" b="0"/>
          <wp:wrapTight wrapText="bothSides">
            <wp:wrapPolygon edited="0">
              <wp:start x="0" y="0"/>
              <wp:lineTo x="0" y="20945"/>
              <wp:lineTo x="21459" y="20945"/>
              <wp:lineTo x="21459"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rlage int.Pra¦ês_A4hoch_o.jpg"/>
                  <pic:cNvPicPr/>
                </pic:nvPicPr>
                <pic:blipFill rotWithShape="1">
                  <a:blip r:embed="rId1" cstate="print">
                    <a:extLst>
                      <a:ext uri="{28A0092B-C50C-407E-A947-70E740481C1C}">
                        <a14:useLocalDpi xmlns:a14="http://schemas.microsoft.com/office/drawing/2010/main" val="0"/>
                      </a:ext>
                    </a:extLst>
                  </a:blip>
                  <a:srcRect l="73427" r="7304" b="13988"/>
                  <a:stretch/>
                </pic:blipFill>
                <pic:spPr bwMode="auto">
                  <a:xfrm>
                    <a:off x="0" y="0"/>
                    <a:ext cx="1457325" cy="62865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9F3DB1" w14:textId="77777777" w:rsidR="004600A0" w:rsidRPr="00A30C2E" w:rsidRDefault="004600A0" w:rsidP="00A30C2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82304"/>
    <w:multiLevelType w:val="hybridMultilevel"/>
    <w:tmpl w:val="26B0B5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757D0445"/>
    <w:multiLevelType w:val="hybridMultilevel"/>
    <w:tmpl w:val="6BF899E6"/>
    <w:lvl w:ilvl="0" w:tplc="A426C7C6">
      <w:start w:val="1"/>
      <w:numFmt w:val="bullet"/>
      <w:lvlText w:val=""/>
      <w:lvlJc w:val="left"/>
      <w:pPr>
        <w:ind w:left="360" w:hanging="360"/>
      </w:pPr>
      <w:rPr>
        <w:rFonts w:ascii="Symbol" w:hAnsi="Symbol" w:hint="default"/>
        <w:lang w:val="de-DE"/>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770549EB"/>
    <w:multiLevelType w:val="hybridMultilevel"/>
    <w:tmpl w:val="F9A86B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752"/>
    <w:rsid w:val="00021D21"/>
    <w:rsid w:val="00023A56"/>
    <w:rsid w:val="000372CA"/>
    <w:rsid w:val="00090EE3"/>
    <w:rsid w:val="00094CD2"/>
    <w:rsid w:val="00111DEB"/>
    <w:rsid w:val="0013643B"/>
    <w:rsid w:val="0016501D"/>
    <w:rsid w:val="00176A8D"/>
    <w:rsid w:val="00191D0F"/>
    <w:rsid w:val="001C6958"/>
    <w:rsid w:val="001D7FB8"/>
    <w:rsid w:val="002176B0"/>
    <w:rsid w:val="002378FF"/>
    <w:rsid w:val="00241933"/>
    <w:rsid w:val="00245C4A"/>
    <w:rsid w:val="002C16D4"/>
    <w:rsid w:val="002D4710"/>
    <w:rsid w:val="002E44F0"/>
    <w:rsid w:val="002E513D"/>
    <w:rsid w:val="002F43D2"/>
    <w:rsid w:val="00313B02"/>
    <w:rsid w:val="00330209"/>
    <w:rsid w:val="00351B9A"/>
    <w:rsid w:val="00375596"/>
    <w:rsid w:val="0038377D"/>
    <w:rsid w:val="003B4226"/>
    <w:rsid w:val="003C34E2"/>
    <w:rsid w:val="003D1A16"/>
    <w:rsid w:val="004165A3"/>
    <w:rsid w:val="00443499"/>
    <w:rsid w:val="00444415"/>
    <w:rsid w:val="00447740"/>
    <w:rsid w:val="004600A0"/>
    <w:rsid w:val="00463697"/>
    <w:rsid w:val="00467792"/>
    <w:rsid w:val="004824E1"/>
    <w:rsid w:val="004A1C2B"/>
    <w:rsid w:val="004D638E"/>
    <w:rsid w:val="00541310"/>
    <w:rsid w:val="00583C19"/>
    <w:rsid w:val="005A2039"/>
    <w:rsid w:val="005B0946"/>
    <w:rsid w:val="005D5054"/>
    <w:rsid w:val="00603198"/>
    <w:rsid w:val="00634954"/>
    <w:rsid w:val="00640877"/>
    <w:rsid w:val="00646425"/>
    <w:rsid w:val="00663F35"/>
    <w:rsid w:val="00686187"/>
    <w:rsid w:val="0069182D"/>
    <w:rsid w:val="006A2152"/>
    <w:rsid w:val="006B39AF"/>
    <w:rsid w:val="006B3B9B"/>
    <w:rsid w:val="006F2F52"/>
    <w:rsid w:val="00710EC7"/>
    <w:rsid w:val="00715570"/>
    <w:rsid w:val="0072345B"/>
    <w:rsid w:val="00732C91"/>
    <w:rsid w:val="007449D2"/>
    <w:rsid w:val="00745C0C"/>
    <w:rsid w:val="007731C9"/>
    <w:rsid w:val="007904AD"/>
    <w:rsid w:val="007A0563"/>
    <w:rsid w:val="007A0BD9"/>
    <w:rsid w:val="007C19CA"/>
    <w:rsid w:val="007F7AE6"/>
    <w:rsid w:val="008016C6"/>
    <w:rsid w:val="00804938"/>
    <w:rsid w:val="00813391"/>
    <w:rsid w:val="00835CD1"/>
    <w:rsid w:val="00891144"/>
    <w:rsid w:val="008A3BFD"/>
    <w:rsid w:val="00933AC2"/>
    <w:rsid w:val="00941EEC"/>
    <w:rsid w:val="00956946"/>
    <w:rsid w:val="009729D4"/>
    <w:rsid w:val="009733DA"/>
    <w:rsid w:val="00973D58"/>
    <w:rsid w:val="00975A66"/>
    <w:rsid w:val="009941A3"/>
    <w:rsid w:val="009E1B7A"/>
    <w:rsid w:val="00A05570"/>
    <w:rsid w:val="00A30C2E"/>
    <w:rsid w:val="00A55344"/>
    <w:rsid w:val="00A608D8"/>
    <w:rsid w:val="00A94A47"/>
    <w:rsid w:val="00AE1D16"/>
    <w:rsid w:val="00AE4A79"/>
    <w:rsid w:val="00AF0593"/>
    <w:rsid w:val="00B90618"/>
    <w:rsid w:val="00BA4F23"/>
    <w:rsid w:val="00BA6B1D"/>
    <w:rsid w:val="00BA774E"/>
    <w:rsid w:val="00BD1F84"/>
    <w:rsid w:val="00BF0204"/>
    <w:rsid w:val="00BF0C25"/>
    <w:rsid w:val="00BF152E"/>
    <w:rsid w:val="00C053E8"/>
    <w:rsid w:val="00C14B43"/>
    <w:rsid w:val="00C7469C"/>
    <w:rsid w:val="00C87545"/>
    <w:rsid w:val="00CA78E4"/>
    <w:rsid w:val="00CB3EB6"/>
    <w:rsid w:val="00CB5173"/>
    <w:rsid w:val="00CC55EA"/>
    <w:rsid w:val="00CE5245"/>
    <w:rsid w:val="00D6348E"/>
    <w:rsid w:val="00DF16B1"/>
    <w:rsid w:val="00E063AE"/>
    <w:rsid w:val="00E13B0B"/>
    <w:rsid w:val="00E35C08"/>
    <w:rsid w:val="00E644BD"/>
    <w:rsid w:val="00EE63C8"/>
    <w:rsid w:val="00EF1CD5"/>
    <w:rsid w:val="00F00281"/>
    <w:rsid w:val="00F00499"/>
    <w:rsid w:val="00F13D44"/>
    <w:rsid w:val="00F31D52"/>
    <w:rsid w:val="00F4525C"/>
    <w:rsid w:val="00F50897"/>
    <w:rsid w:val="00F50EE7"/>
    <w:rsid w:val="00F631A7"/>
    <w:rsid w:val="00F80A61"/>
    <w:rsid w:val="00FB6A09"/>
    <w:rsid w:val="00FC7752"/>
    <w:rsid w:val="00FD2DB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768A51"/>
  <w14:defaultImageDpi w14:val="300"/>
  <w15:docId w15:val="{11863AB4-D3AB-4DFF-8A80-F2D91D4E4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Arial Unicode MS" w:hAnsiTheme="minorHAnsi" w:cs="Calibri"/>
        <w:sz w:val="22"/>
        <w:szCs w:val="22"/>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30C2E"/>
    <w:pPr>
      <w:spacing w:after="200" w:line="276" w:lineRule="auto"/>
    </w:pPr>
    <w:rPr>
      <w:rFonts w:eastAsiaTheme="minorHAnsi" w:cstheme="minorBidi"/>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30C2E"/>
    <w:pPr>
      <w:tabs>
        <w:tab w:val="center" w:pos="4536"/>
        <w:tab w:val="right" w:pos="9072"/>
      </w:tabs>
    </w:pPr>
  </w:style>
  <w:style w:type="character" w:customStyle="1" w:styleId="KopfzeileZchn">
    <w:name w:val="Kopfzeile Zchn"/>
    <w:basedOn w:val="Absatz-Standardschriftart"/>
    <w:link w:val="Kopfzeile"/>
    <w:uiPriority w:val="99"/>
    <w:rsid w:val="00A30C2E"/>
    <w:rPr>
      <w:rFonts w:eastAsiaTheme="minorHAnsi" w:cstheme="minorBidi"/>
      <w:lang w:val="en-US" w:eastAsia="en-US"/>
    </w:rPr>
  </w:style>
  <w:style w:type="paragraph" w:styleId="Fuzeile">
    <w:name w:val="footer"/>
    <w:basedOn w:val="Standard"/>
    <w:link w:val="FuzeileZchn"/>
    <w:uiPriority w:val="99"/>
    <w:unhideWhenUsed/>
    <w:rsid w:val="00A30C2E"/>
    <w:pPr>
      <w:tabs>
        <w:tab w:val="center" w:pos="4536"/>
        <w:tab w:val="right" w:pos="9072"/>
      </w:tabs>
    </w:pPr>
  </w:style>
  <w:style w:type="character" w:customStyle="1" w:styleId="FuzeileZchn">
    <w:name w:val="Fußzeile Zchn"/>
    <w:basedOn w:val="Absatz-Standardschriftart"/>
    <w:link w:val="Fuzeile"/>
    <w:uiPriority w:val="99"/>
    <w:rsid w:val="00A30C2E"/>
    <w:rPr>
      <w:rFonts w:eastAsiaTheme="minorHAnsi" w:cstheme="minorBidi"/>
      <w:lang w:val="en-US" w:eastAsia="en-US"/>
    </w:rPr>
  </w:style>
  <w:style w:type="paragraph" w:styleId="Sprechblasentext">
    <w:name w:val="Balloon Text"/>
    <w:basedOn w:val="Standard"/>
    <w:link w:val="SprechblasentextZchn"/>
    <w:uiPriority w:val="99"/>
    <w:semiHidden/>
    <w:unhideWhenUsed/>
    <w:rsid w:val="00A30C2E"/>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30C2E"/>
    <w:rPr>
      <w:rFonts w:ascii="Lucida Grande" w:eastAsiaTheme="minorHAnsi" w:hAnsi="Lucida Grande" w:cs="Lucida Grande"/>
      <w:sz w:val="18"/>
      <w:szCs w:val="18"/>
      <w:lang w:val="en-US" w:eastAsia="en-US"/>
    </w:rPr>
  </w:style>
  <w:style w:type="paragraph" w:styleId="Listenabsatz">
    <w:name w:val="List Paragraph"/>
    <w:basedOn w:val="Standard"/>
    <w:uiPriority w:val="34"/>
    <w:qFormat/>
    <w:rsid w:val="00A30C2E"/>
    <w:pPr>
      <w:ind w:left="720"/>
      <w:contextualSpacing/>
    </w:pPr>
    <w:rPr>
      <w:rFonts w:ascii="Calibri" w:hAnsi="Calibri" w:cs="Calibri"/>
    </w:rPr>
  </w:style>
  <w:style w:type="character" w:styleId="Hyperlink">
    <w:name w:val="Hyperlink"/>
    <w:basedOn w:val="Absatz-Standardschriftart"/>
    <w:uiPriority w:val="99"/>
    <w:unhideWhenUsed/>
    <w:rsid w:val="00732C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4446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AT-Fachverlag</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P.Heckler@binder-connector.de</dc:creator>
  <cp:keywords/>
  <dc:description/>
  <cp:lastModifiedBy>Heckler, Patrick</cp:lastModifiedBy>
  <cp:revision>77</cp:revision>
  <dcterms:created xsi:type="dcterms:W3CDTF">2021-11-03T06:23:00Z</dcterms:created>
  <dcterms:modified xsi:type="dcterms:W3CDTF">2022-12-21T12:27:00Z</dcterms:modified>
</cp:coreProperties>
</file>